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AF42" w14:textId="77777777" w:rsidR="002303C5" w:rsidRPr="002303C5" w:rsidRDefault="002303C5" w:rsidP="002303C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</w:rPr>
      </w:pPr>
      <w:r w:rsidRPr="002303C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</w:rPr>
        <w:t>ОМЛАДИНСКИ СПОРТСКИ САВЕЗ ЗЕМУНА УПУЋУЈЕ ПОЗИВ СВОЈИМ ЧЛАНОВИМА ЗА ДОСТАВЉАЊЕ ПРЕДЛОГА ГОДИШЊЕГ ПРОГРАМА У ОБЛАСТИ СПО</w:t>
      </w:r>
      <w:r w:rsidR="005B080F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</w:rPr>
        <w:t>РТА НА ПОДРУЧЈУ ГО ЗЕМУН ЗА 2025</w:t>
      </w:r>
      <w:r w:rsidRPr="002303C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</w:rPr>
        <w:t>. ГОДИНУ</w:t>
      </w:r>
    </w:p>
    <w:p w14:paraId="1EF437DE" w14:textId="77777777" w:rsidR="002303C5" w:rsidRPr="002303C5" w:rsidRDefault="002303C5" w:rsidP="002303C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5"/>
          <w:sz w:val="36"/>
          <w:szCs w:val="36"/>
        </w:rPr>
      </w:pPr>
    </w:p>
    <w:p w14:paraId="1A0FFEAA" w14:textId="77777777" w:rsidR="002303C5" w:rsidRPr="002303C5" w:rsidRDefault="002303C5" w:rsidP="002303C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10D3F"/>
          <w:spacing w:val="15"/>
          <w:sz w:val="36"/>
          <w:szCs w:val="36"/>
        </w:rPr>
      </w:pPr>
    </w:p>
    <w:p w14:paraId="72A99061" w14:textId="77777777" w:rsidR="002303C5" w:rsidRPr="002303C5" w:rsidRDefault="002303C5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Омладински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спортски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савез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Земуна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упућује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позив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својим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члановимаза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достављање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предлога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годишњег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програма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области</w:t>
      </w:r>
      <w:proofErr w:type="spellEnd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</w:t>
      </w:r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рта</w:t>
      </w:r>
      <w:proofErr w:type="spellEnd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spellEnd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подручју</w:t>
      </w:r>
      <w:proofErr w:type="spellEnd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 </w:t>
      </w:r>
      <w:proofErr w:type="spellStart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Земун</w:t>
      </w:r>
      <w:proofErr w:type="spellEnd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proofErr w:type="spellEnd"/>
      <w:r w:rsidR="005B0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2025</w:t>
      </w:r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230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годину</w:t>
      </w:r>
      <w:proofErr w:type="spellEnd"/>
    </w:p>
    <w:p w14:paraId="6E14C429" w14:textId="77777777" w:rsidR="002303C5" w:rsidRPr="002303C5" w:rsidRDefault="006676B4" w:rsidP="006676B4">
      <w:pPr>
        <w:shd w:val="clear" w:color="auto" w:fill="FFFFFF"/>
        <w:spacing w:after="300" w:line="240" w:lineRule="auto"/>
        <w:jc w:val="both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територијални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спортски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савез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поднесе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годишњег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својих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седиштем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подручју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остваривање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грађана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137.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1), 3), 5), 6), 8) и 16)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(„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РС”,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10/16).</w:t>
      </w:r>
    </w:p>
    <w:p w14:paraId="2DB63A87" w14:textId="77777777" w:rsidR="002303C5" w:rsidRPr="002303C5" w:rsidRDefault="006676B4" w:rsidP="006676B4">
      <w:pPr>
        <w:shd w:val="clear" w:color="auto" w:fill="FFFFFF"/>
        <w:spacing w:after="300" w:line="240" w:lineRule="auto"/>
        <w:jc w:val="both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Сходно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наведеном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Омладински</w:t>
      </w:r>
      <w:proofErr w:type="spellEnd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спортски</w:t>
      </w:r>
      <w:proofErr w:type="spellEnd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савез</w:t>
      </w:r>
      <w:proofErr w:type="spellEnd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Земуна </w:t>
      </w:r>
      <w:proofErr w:type="spellStart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упућује</w:t>
      </w:r>
      <w:proofErr w:type="spellEnd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п</w:t>
      </w:r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озив</w:t>
      </w:r>
      <w:proofErr w:type="spellEnd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својим</w:t>
      </w:r>
      <w:proofErr w:type="spellEnd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члановима</w:t>
      </w:r>
      <w:proofErr w:type="spellEnd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да</w:t>
      </w:r>
      <w:proofErr w:type="spellEnd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за</w:t>
      </w:r>
      <w:proofErr w:type="spellEnd"/>
      <w:r w:rsidR="005B080F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 2025</w:t>
      </w:r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годину</w:t>
      </w:r>
      <w:proofErr w:type="spellEnd"/>
      <w:r w:rsidR="002303C5" w:rsidRPr="000F3DA6">
        <w:rPr>
          <w:rFonts w:ascii="Montserrat-Regular" w:eastAsia="Times New Roman" w:hAnsi="Montserrat-Regular" w:cs="Times New Roman"/>
          <w:b/>
          <w:color w:val="000000" w:themeColor="text1"/>
          <w:sz w:val="24"/>
          <w:szCs w:val="24"/>
        </w:rPr>
        <w:t>,</w:t>
      </w:r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доставе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предлог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годишњих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организација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седиштем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подручју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Градске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општине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Земун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.</w:t>
      </w:r>
    </w:p>
    <w:p w14:paraId="42F01A98" w14:textId="77777777" w:rsidR="002303C5" w:rsidRPr="002303C5" w:rsidRDefault="006676B4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грађана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подручју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Земун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остварују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финансирање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суфинансирање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пројеката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сходно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03912FC" w14:textId="77777777" w:rsidR="002303C5" w:rsidRPr="002303C5" w:rsidRDefault="002303C5" w:rsidP="002303C5">
      <w:pPr>
        <w:numPr>
          <w:ilvl w:val="0"/>
          <w:numId w:val="1"/>
        </w:numPr>
        <w:shd w:val="clear" w:color="auto" w:fill="FFFFFF"/>
        <w:wordWrap w:val="0"/>
        <w:spacing w:after="0" w:line="240" w:lineRule="auto"/>
        <w:ind w:left="300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подстицање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стварање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услова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унапређење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спортске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рекреације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односно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бављења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грађана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посебно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деце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омладине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жена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особа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инвалидитетом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;</w:t>
      </w:r>
    </w:p>
    <w:p w14:paraId="789A183F" w14:textId="77777777" w:rsidR="002303C5" w:rsidRPr="002303C5" w:rsidRDefault="002303C5" w:rsidP="002303C5">
      <w:pPr>
        <w:numPr>
          <w:ilvl w:val="0"/>
          <w:numId w:val="1"/>
        </w:numPr>
        <w:shd w:val="clear" w:color="auto" w:fill="FFFFFF"/>
        <w:wordWrap w:val="0"/>
        <w:spacing w:after="0" w:line="240" w:lineRule="auto"/>
        <w:ind w:left="300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организација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спортских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такмичења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од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посебног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значаја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Општину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;</w:t>
      </w:r>
    </w:p>
    <w:p w14:paraId="4AA12CC3" w14:textId="77777777" w:rsidR="002303C5" w:rsidRPr="002303C5" w:rsidRDefault="002303C5" w:rsidP="002303C5">
      <w:pPr>
        <w:numPr>
          <w:ilvl w:val="0"/>
          <w:numId w:val="1"/>
        </w:numPr>
        <w:shd w:val="clear" w:color="auto" w:fill="FFFFFF"/>
        <w:wordWrap w:val="0"/>
        <w:spacing w:after="0" w:line="240" w:lineRule="auto"/>
        <w:ind w:left="300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учешће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спортских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организација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територије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Општине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домаћим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европским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клупским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такмичењима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;</w:t>
      </w:r>
    </w:p>
    <w:p w14:paraId="243F02B1" w14:textId="77777777" w:rsidR="002303C5" w:rsidRPr="002303C5" w:rsidRDefault="002303C5" w:rsidP="002303C5">
      <w:pPr>
        <w:numPr>
          <w:ilvl w:val="0"/>
          <w:numId w:val="1"/>
        </w:numPr>
        <w:shd w:val="clear" w:color="auto" w:fill="FFFFFF"/>
        <w:wordWrap w:val="0"/>
        <w:spacing w:after="0" w:line="240" w:lineRule="auto"/>
        <w:ind w:left="300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физичко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васпитање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деце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предшколског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узраста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школски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општинском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градском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нивоу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унапређење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физичког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вежбања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рад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школских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спортских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секција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друштава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општинска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градска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међуопштинска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школска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спортска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такмичења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др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.);</w:t>
      </w:r>
    </w:p>
    <w:p w14:paraId="20570F94" w14:textId="77777777" w:rsidR="002303C5" w:rsidRPr="002303C5" w:rsidRDefault="002303C5" w:rsidP="002303C5">
      <w:pPr>
        <w:numPr>
          <w:ilvl w:val="0"/>
          <w:numId w:val="1"/>
        </w:numPr>
        <w:shd w:val="clear" w:color="auto" w:fill="FFFFFF"/>
        <w:wordWrap w:val="0"/>
        <w:spacing w:after="0" w:line="240" w:lineRule="auto"/>
        <w:ind w:left="300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делатност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организација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области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седиштем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подручју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Општине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које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од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посебног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значаја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општину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;</w:t>
      </w:r>
    </w:p>
    <w:p w14:paraId="46FD5AFC" w14:textId="77777777" w:rsidR="002303C5" w:rsidRDefault="002303C5" w:rsidP="002303C5">
      <w:pPr>
        <w:numPr>
          <w:ilvl w:val="0"/>
          <w:numId w:val="1"/>
        </w:numPr>
        <w:shd w:val="clear" w:color="auto" w:fill="FFFFFF"/>
        <w:wordWrap w:val="0"/>
        <w:spacing w:after="0" w:line="240" w:lineRule="auto"/>
        <w:ind w:left="300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16)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награде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признања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постигнуте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спортске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резултате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допринос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развоју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спорта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;</w:t>
      </w:r>
    </w:p>
    <w:p w14:paraId="0098548F" w14:textId="77777777" w:rsidR="006676B4" w:rsidRDefault="006676B4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Одлукe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задовољавању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потреба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грађана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спорта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Градској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општини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Земун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(„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Службени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лист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града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Београда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“,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број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89/17и 136/21) у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даљем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тексту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Одлука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Правилникa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одобравању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финансирању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потреба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грађана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спорта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Градској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општини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Земун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бр.06-192/2022-II/22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17.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марта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2022.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у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даљем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тексту</w:t>
      </w:r>
      <w:proofErr w:type="spellEnd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667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Правилник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EF0B1B6" w14:textId="3D438CAF" w:rsidR="002303C5" w:rsidRPr="002303C5" w:rsidRDefault="006676B4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носиоци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достављају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Омладинском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спортском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савезу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Земуна </w:t>
      </w:r>
      <w:proofErr w:type="spellStart"/>
      <w:r w:rsidR="002303C5"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од</w:t>
      </w:r>
      <w:proofErr w:type="spellEnd"/>
      <w:r w:rsidR="002303C5"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.</w:t>
      </w:r>
      <w:r w:rsidR="009840E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6</w:t>
      </w:r>
      <w:r w:rsidR="009840E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Latn-RS"/>
        </w:rPr>
        <w:t xml:space="preserve"> </w:t>
      </w:r>
      <w:r w:rsidR="009840E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децембра</w:t>
      </w:r>
      <w:r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...........</w:t>
      </w:r>
      <w:proofErr w:type="spellStart"/>
      <w:r w:rsidR="002303C5"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до</w:t>
      </w:r>
      <w:proofErr w:type="spellEnd"/>
      <w:proofErr w:type="gramStart"/>
      <w:r w:rsidR="002303C5"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..</w:t>
      </w:r>
      <w:proofErr w:type="gramEnd"/>
      <w:r w:rsidR="009840E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13 децембра 2024</w:t>
      </w:r>
      <w:r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........</w:t>
      </w:r>
      <w:r w:rsidR="002303C5"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proofErr w:type="spellStart"/>
      <w:r w:rsidR="002303C5"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године</w:t>
      </w:r>
      <w:proofErr w:type="spellEnd"/>
      <w:r w:rsidR="002303C5" w:rsidRP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поштом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40E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Градски парк 2 Хала Пинки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Земун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22DE8310" w14:textId="77777777" w:rsidR="002303C5" w:rsidRDefault="006676B4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поднет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засебно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носиоца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посебан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образац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носиоца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сваку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грађана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подношење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прегледа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носиоца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D56CA10" w14:textId="62B6048E" w:rsidR="005B080F" w:rsidRDefault="005B080F" w:rsidP="00C710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5B080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Омладински спортски савез Земуна</w:t>
      </w:r>
      <w:r w:rsidRPr="005B080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као овлашћени територијални савез доставља 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Градској општини Земун</w:t>
      </w:r>
      <w:r w:rsidRPr="005B080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5B080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предлог/е свог годишњег програма и програма својих чланова најкасније до </w:t>
      </w:r>
      <w:r w:rsidRPr="005B080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sr-Cyrl-RS"/>
        </w:rPr>
        <w:t>.</w:t>
      </w:r>
      <w:r w:rsidR="009840E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sr-Cyrl-RS"/>
        </w:rPr>
        <w:t>20 децембар</w:t>
      </w:r>
      <w:r w:rsidRPr="005B080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sr-Cyrl-RS"/>
        </w:rPr>
        <w:t xml:space="preserve">. </w:t>
      </w:r>
      <w:r w:rsidRPr="005B080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sr-Latn-RS"/>
        </w:rPr>
        <w:t>2024.</w:t>
      </w:r>
      <w:r w:rsidRPr="005B080F">
        <w:rPr>
          <w:rFonts w:ascii="Times New Roman" w:eastAsia="Times New Roman" w:hAnsi="Times New Roman" w:cs="Times New Roman"/>
          <w:sz w:val="24"/>
          <w:szCs w:val="24"/>
          <w:highlight w:val="yellow"/>
          <w:lang w:val="sr-Latn-RS"/>
        </w:rPr>
        <w:t xml:space="preserve"> године.</w:t>
      </w:r>
    </w:p>
    <w:p w14:paraId="1592AC12" w14:textId="77777777" w:rsidR="00C71076" w:rsidRPr="005B080F" w:rsidRDefault="00C71076" w:rsidP="00C710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6DFE35D" w14:textId="77777777" w:rsidR="000F3DA6" w:rsidRDefault="006676B4" w:rsidP="000F3D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пратећа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документација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CD</w:t>
      </w:r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или флеш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достављени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запечаћеној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коверти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заштићеној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оштећења</w:t>
      </w:r>
      <w:proofErr w:type="spellEnd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настати</w:t>
      </w:r>
      <w:proofErr w:type="spellEnd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</w:t>
      </w:r>
      <w:proofErr w:type="spellEnd"/>
      <w:r w:rsidR="000F3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2242CC" w14:textId="77777777" w:rsidR="002303C5" w:rsidRPr="002303C5" w:rsidRDefault="006676B4" w:rsidP="002303C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подношења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годишњег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регистровано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седиште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подручју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 Земун.</w:t>
      </w:r>
    </w:p>
    <w:p w14:paraId="2B69680C" w14:textId="77777777" w:rsidR="002303C5" w:rsidRPr="002303C5" w:rsidRDefault="006676B4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Спортска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носилац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годишњег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одговарајућег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гранског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савеза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остварује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грађана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137.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05C96955" w14:textId="77777777" w:rsidR="002303C5" w:rsidRPr="002303C5" w:rsidRDefault="006676B4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143.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предшколске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високошколске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статус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доставити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Омладинског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спортског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савеза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Земуна.</w:t>
      </w:r>
    </w:p>
    <w:p w14:paraId="1ADA949C" w14:textId="77777777" w:rsidR="002303C5" w:rsidRPr="002303C5" w:rsidRDefault="006676B4" w:rsidP="006676B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пријава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послата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више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коверата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тј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пакета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неће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разматрана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83D706" w14:textId="77777777" w:rsidR="006676B4" w:rsidRDefault="006676B4" w:rsidP="006676B4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>
        <w:rPr>
          <w:rFonts w:ascii="Montserrat-Regular" w:eastAsia="Times New Roman" w:hAnsi="Montserrat-Regular" w:cs="Times New Roman"/>
          <w:color w:val="110D3F"/>
          <w:sz w:val="24"/>
          <w:szCs w:val="24"/>
        </w:rPr>
        <w:tab/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Предња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страна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коверте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предлогом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мора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садржати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најмање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следеће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податке</w:t>
      </w:r>
      <w:proofErr w:type="spellEnd"/>
      <w:r w:rsidR="002303C5"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;</w:t>
      </w:r>
    </w:p>
    <w:p w14:paraId="32DCDD6B" w14:textId="77777777" w:rsidR="000F3DA6" w:rsidRPr="006676B4" w:rsidRDefault="000F3DA6" w:rsidP="006676B4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</w:p>
    <w:p w14:paraId="5E271C59" w14:textId="77777777" w:rsidR="006676B4" w:rsidRPr="006676B4" w:rsidRDefault="002303C5" w:rsidP="0066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Годишњи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којим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остварују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интереси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грађана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gram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D77714E" w14:textId="77777777" w:rsidR="006676B4" w:rsidRPr="006676B4" w:rsidRDefault="002303C5" w:rsidP="0066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676B4" w:rsidRPr="0066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подносиоца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предлога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A427131" w14:textId="77777777" w:rsidR="000F3DA6" w:rsidRDefault="002303C5" w:rsidP="0066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подносиоца</w:t>
      </w:r>
      <w:proofErr w:type="spellEnd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</w:t>
      </w:r>
      <w:r w:rsidR="00667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лога</w:t>
      </w:r>
      <w:proofErr w:type="spellEnd"/>
      <w:r w:rsidR="00667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1FD0C97" w14:textId="77777777" w:rsidR="002303C5" w:rsidRDefault="006676B4" w:rsidP="0066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напомену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отварати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3D8C1A4" w14:textId="77777777" w:rsidR="006676B4" w:rsidRPr="002303C5" w:rsidRDefault="006676B4" w:rsidP="0066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8980AD" w14:textId="77777777" w:rsidR="002303C5" w:rsidRDefault="002303C5" w:rsidP="005B080F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Образац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пријављивање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предлога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програма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доступан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је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r w:rsidR="005B080F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lang w:val="sr-Cyrl-RS"/>
        </w:rPr>
        <w:t xml:space="preserve">сајту ОМладинског спортсог савета Земуна и на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сајту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ГО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Земун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.</w:t>
      </w:r>
    </w:p>
    <w:p w14:paraId="5F1A4D5B" w14:textId="77777777" w:rsidR="006676B4" w:rsidRPr="002303C5" w:rsidRDefault="006676B4" w:rsidP="006676B4">
      <w:pPr>
        <w:shd w:val="clear" w:color="auto" w:fill="FFFFFF"/>
        <w:spacing w:after="0" w:line="240" w:lineRule="auto"/>
        <w:jc w:val="center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</w:p>
    <w:p w14:paraId="0F16741A" w14:textId="77777777" w:rsidR="002303C5" w:rsidRPr="002303C5" w:rsidRDefault="002303C5" w:rsidP="006275B5">
      <w:pPr>
        <w:shd w:val="clear" w:color="auto" w:fill="FFFFFF"/>
        <w:spacing w:after="300" w:line="240" w:lineRule="auto"/>
        <w:jc w:val="center"/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Предлог</w:t>
      </w:r>
      <w:proofErr w:type="spellEnd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програма</w:t>
      </w:r>
      <w:proofErr w:type="spellEnd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документација</w:t>
      </w:r>
      <w:proofErr w:type="spellEnd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која</w:t>
      </w:r>
      <w:proofErr w:type="spellEnd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се</w:t>
      </w:r>
      <w:proofErr w:type="spellEnd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уз</w:t>
      </w:r>
      <w:proofErr w:type="spellEnd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предлог</w:t>
      </w:r>
      <w:proofErr w:type="spellEnd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b/>
          <w:bCs/>
          <w:color w:val="000000" w:themeColor="text1"/>
          <w:sz w:val="24"/>
          <w:szCs w:val="24"/>
          <w:u w:val="single"/>
        </w:rPr>
        <w:t>подноси</w:t>
      </w:r>
      <w:proofErr w:type="spellEnd"/>
    </w:p>
    <w:p w14:paraId="6B70CD54" w14:textId="77777777" w:rsidR="002303C5" w:rsidRPr="002303C5" w:rsidRDefault="006275B5" w:rsidP="006275B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поред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прилогу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саставни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Обрасца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1-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Апликационог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формулара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(</w:t>
      </w:r>
      <w:r w:rsidR="005B080F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B080F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Део</w:t>
      </w:r>
      <w:proofErr w:type="spellEnd"/>
      <w:r w:rsidR="005B080F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4) </w:t>
      </w:r>
      <w:r w:rsidR="005B0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годишње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доставити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пропратно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писмо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носиоца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временско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трајање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финансијски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износ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тражених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потписало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заступање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писану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изјаву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заступање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предлагача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носиоца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поступку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стечаја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привременом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забраном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обављања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блокаду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рачуна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тренутку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реализацији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пребацивања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уплате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буџетских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рачун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пореске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дугове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дугове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организацијама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социјалног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осигурања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правноснажном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одлуком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кажњен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прекршај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привредни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преступ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вези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његовом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делатношћу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181FF15" w14:textId="77777777" w:rsidR="002303C5" w:rsidRPr="000F3DA6" w:rsidRDefault="000F3DA6" w:rsidP="006275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F3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spellStart"/>
      <w:r w:rsidR="002303C5" w:rsidRPr="000F3D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Уговарање</w:t>
      </w:r>
      <w:proofErr w:type="spellEnd"/>
    </w:p>
    <w:p w14:paraId="5323B44D" w14:textId="77777777" w:rsidR="006275B5" w:rsidRDefault="006275B5" w:rsidP="0062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подносиоцем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Земун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закључује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реализовању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BC8C87D" w14:textId="77777777" w:rsidR="002303C5" w:rsidRPr="002303C5" w:rsidRDefault="006275B5" w:rsidP="00627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носилац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одазове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позиву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закључење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пријема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сагласно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сматраће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одустао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предлога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носиоцу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реализацију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додељена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финансијском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носилац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обавезан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реализовању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усклади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финансијски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програмских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висином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додељених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одобреним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активностима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реализацији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Земун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измену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усаглашену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висином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Бланкосоломеницу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регистровану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картон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депонованих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потписа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меничним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овлашћењем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00C02713" w14:textId="77777777" w:rsidR="002303C5" w:rsidRPr="002303C5" w:rsidRDefault="006275B5" w:rsidP="006275B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Носилац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Општини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регистровану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бланко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меницу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клаузулом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протеста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потписану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оргиналним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потписом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располагање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средствима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рачуну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оверену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копијом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картона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копијом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овереног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обрасца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листингом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сајта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НБС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доказ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меница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регистрована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овлашћењем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попуну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менице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гаранције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повраћај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случај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настанка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обавезе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повраћаја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Менично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овлашћење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гласи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износ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одобрених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роком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90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истека</w:t>
      </w:r>
      <w:proofErr w:type="spellEnd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рока</w:t>
      </w:r>
      <w:proofErr w:type="spellEnd"/>
    </w:p>
    <w:p w14:paraId="66A7B833" w14:textId="77777777" w:rsidR="002303C5" w:rsidRPr="002303C5" w:rsidRDefault="006275B5" w:rsidP="002303C5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110D3F"/>
          <w:sz w:val="24"/>
          <w:szCs w:val="24"/>
        </w:rPr>
      </w:pPr>
      <w:r>
        <w:rPr>
          <w:rFonts w:ascii="Montserrat-Regular" w:eastAsia="Times New Roman" w:hAnsi="Montserrat-Regular" w:cs="Times New Roman"/>
          <w:color w:val="110D3F"/>
          <w:sz w:val="24"/>
          <w:szCs w:val="24"/>
        </w:rPr>
        <w:br/>
      </w:r>
    </w:p>
    <w:p w14:paraId="4B52747D" w14:textId="77777777" w:rsidR="002303C5" w:rsidRPr="0007333A" w:rsidRDefault="002303C5" w:rsidP="002303C5">
      <w:pPr>
        <w:shd w:val="clear" w:color="auto" w:fill="FFFFFF"/>
        <w:spacing w:after="30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</w:pPr>
      <w:proofErr w:type="spellStart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>Предлог</w:t>
      </w:r>
      <w:proofErr w:type="spellEnd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>програма</w:t>
      </w:r>
      <w:proofErr w:type="spellEnd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>мора</w:t>
      </w:r>
      <w:proofErr w:type="spellEnd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>бити</w:t>
      </w:r>
      <w:proofErr w:type="spellEnd"/>
      <w:r w:rsidRP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u w:val="single"/>
        </w:rPr>
        <w:t>:</w:t>
      </w:r>
    </w:p>
    <w:p w14:paraId="354BBD4C" w14:textId="77777777" w:rsidR="002303C5" w:rsidRPr="002303C5" w:rsidRDefault="002303C5" w:rsidP="002303C5">
      <w:pPr>
        <w:shd w:val="clear" w:color="auto" w:fill="FFFFFF"/>
        <w:spacing w:after="30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поднет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утврђеном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обрасцу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Апликационом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формулару</w:t>
      </w:r>
      <w:proofErr w:type="spellEnd"/>
      <w:r w:rsidR="006275B5" w:rsidRPr="006275B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-</w:t>
      </w:r>
      <w:r w:rsidR="006275B5" w:rsidRPr="006275B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Образац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1),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читко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попуњен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откуцан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иодштампан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фонтом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ариал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10,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без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прореда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Једино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дозвољено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одступање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је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болд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или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италик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ако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нађе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за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потребно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.</w:t>
      </w:r>
    </w:p>
    <w:p w14:paraId="35A9D6F0" w14:textId="77777777" w:rsidR="002303C5" w:rsidRPr="002303C5" w:rsidRDefault="002303C5" w:rsidP="002303C5">
      <w:pPr>
        <w:shd w:val="clear" w:color="auto" w:fill="FFFFFF"/>
        <w:spacing w:after="30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је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потпун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јасан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прецизан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садржи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веродостојне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податке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;</w:t>
      </w:r>
    </w:p>
    <w:p w14:paraId="4FA79638" w14:textId="77777777" w:rsidR="002303C5" w:rsidRPr="002303C5" w:rsidRDefault="002303C5" w:rsidP="002303C5">
      <w:pPr>
        <w:shd w:val="clear" w:color="auto" w:fill="FFFFFF"/>
        <w:spacing w:after="30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је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поднет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прописаном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року</w:t>
      </w:r>
      <w:proofErr w:type="spellEnd"/>
    </w:p>
    <w:p w14:paraId="6B3AC4CC" w14:textId="42969F5D" w:rsidR="002303C5" w:rsidRPr="002303C5" w:rsidRDefault="002303C5" w:rsidP="006213B9">
      <w:pPr>
        <w:shd w:val="clear" w:color="auto" w:fill="FFFFFF"/>
        <w:spacing w:after="300" w:line="240" w:lineRule="auto"/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</w:pP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Додатне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информације</w:t>
      </w:r>
      <w:proofErr w:type="spellEnd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се</w:t>
      </w:r>
      <w:proofErr w:type="spellEnd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могу</w:t>
      </w:r>
      <w:proofErr w:type="spellEnd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добити</w:t>
      </w:r>
      <w:proofErr w:type="spellEnd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путем</w:t>
      </w:r>
      <w:proofErr w:type="spellEnd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телефона</w:t>
      </w:r>
      <w:proofErr w:type="spellEnd"/>
      <w:r w:rsidR="006213B9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: </w:t>
      </w:r>
      <w:r w:rsidR="009840E9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lang w:val="sr-Cyrl-RS"/>
        </w:rPr>
        <w:t xml:space="preserve">0693366939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или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слањем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електронске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поште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на</w:t>
      </w:r>
      <w:proofErr w:type="spellEnd"/>
      <w:r w:rsid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  <w:lang w:val="sr-Cyrl-RS"/>
        </w:rPr>
        <w:t xml:space="preserve">: </w:t>
      </w:r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 </w:t>
      </w:r>
      <w:hyperlink r:id="rId5" w:history="1">
        <w:r w:rsidRPr="002303C5">
          <w:rPr>
            <w:rFonts w:ascii="Montserrat-Regular" w:eastAsia="Times New Roman" w:hAnsi="Montserrat-Regular" w:cs="Times New Roman"/>
            <w:color w:val="000000" w:themeColor="text1"/>
            <w:sz w:val="24"/>
            <w:szCs w:val="24"/>
            <w:u w:val="single"/>
          </w:rPr>
          <w:t>zemunsport@gmail.com</w:t>
        </w:r>
      </w:hyperlink>
      <w:r w:rsid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или</w:t>
      </w:r>
      <w:proofErr w:type="spellEnd"/>
      <w:r w:rsid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путем</w:t>
      </w:r>
      <w:proofErr w:type="spellEnd"/>
      <w:r w:rsidR="0007333A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вебсајта</w:t>
      </w:r>
      <w:proofErr w:type="spellEnd"/>
      <w:r w:rsidRPr="002303C5">
        <w:rPr>
          <w:rFonts w:ascii="Montserrat-Regular" w:eastAsia="Times New Roman" w:hAnsi="Montserrat-Regular" w:cs="Times New Roman"/>
          <w:color w:val="000000" w:themeColor="text1"/>
          <w:sz w:val="24"/>
          <w:szCs w:val="24"/>
        </w:rPr>
        <w:t> </w:t>
      </w:r>
      <w:hyperlink r:id="rId6" w:tgtFrame="_blank" w:history="1">
        <w:r w:rsidRPr="002303C5">
          <w:rPr>
            <w:rFonts w:ascii="Montserrat-Regular" w:eastAsia="Times New Roman" w:hAnsi="Montserrat-Regular" w:cs="Times New Roman"/>
            <w:color w:val="000000" w:themeColor="text1"/>
            <w:sz w:val="24"/>
            <w:szCs w:val="24"/>
            <w:u w:val="single"/>
          </w:rPr>
          <w:t>www.omladinskisportskisavezzemuna.rs</w:t>
        </w:r>
      </w:hyperlink>
    </w:p>
    <w:p w14:paraId="489CB9E0" w14:textId="77777777" w:rsidR="002303C5" w:rsidRPr="002303C5" w:rsidRDefault="002303C5" w:rsidP="002303C5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110D3F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110D3F"/>
          <w:sz w:val="24"/>
          <w:szCs w:val="24"/>
        </w:rPr>
        <w:lastRenderedPageBreak/>
        <w:br/>
      </w:r>
    </w:p>
    <w:p w14:paraId="3F939247" w14:textId="6F8B98D1" w:rsidR="002303C5" w:rsidRPr="002303C5" w:rsidRDefault="005B080F" w:rsidP="002303C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Земуну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r w:rsidR="009840E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sr-Cyrl-RS"/>
        </w:rPr>
        <w:t>3 децембар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.2024</w:t>
      </w:r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  <w:proofErr w:type="spellStart"/>
      <w:r w:rsidR="002303C5" w:rsidRPr="002303C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године</w:t>
      </w:r>
      <w:proofErr w:type="spellEnd"/>
    </w:p>
    <w:p w14:paraId="1B5F87B6" w14:textId="77777777" w:rsidR="00983BA7" w:rsidRDefault="002303C5" w:rsidP="00983BA7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110D3F"/>
          <w:sz w:val="24"/>
          <w:szCs w:val="24"/>
        </w:rPr>
      </w:pPr>
      <w:r w:rsidRPr="002303C5">
        <w:rPr>
          <w:rFonts w:ascii="Montserrat-Regular" w:eastAsia="Times New Roman" w:hAnsi="Montserrat-Regular" w:cs="Times New Roman"/>
          <w:color w:val="110D3F"/>
          <w:sz w:val="24"/>
          <w:szCs w:val="24"/>
        </w:rPr>
        <w:br/>
      </w:r>
    </w:p>
    <w:p w14:paraId="3AE60365" w14:textId="77777777" w:rsidR="006213B9" w:rsidRDefault="006213B9" w:rsidP="002303C5">
      <w:pPr>
        <w:shd w:val="clear" w:color="auto" w:fill="FFFFFF"/>
        <w:spacing w:after="0" w:line="240" w:lineRule="auto"/>
      </w:pPr>
    </w:p>
    <w:p w14:paraId="251D0EF6" w14:textId="77777777" w:rsidR="006213B9" w:rsidRPr="006213B9" w:rsidRDefault="006213B9" w:rsidP="0023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213B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-</w:t>
      </w:r>
      <w:proofErr w:type="gramStart"/>
      <w:r w:rsidR="005B080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</w:rPr>
        <w:t>ОССЗ  -</w:t>
      </w:r>
      <w:proofErr w:type="gramEnd"/>
      <w:r w:rsidR="005B080F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</w:rPr>
        <w:t xml:space="preserve"> ЈАВНИ ПОЗИВ ЗА 2025</w:t>
      </w:r>
      <w:r w:rsidRPr="006213B9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br/>
      </w:r>
      <w:r w:rsidRPr="006213B9">
        <w:rPr>
          <w:b/>
          <w:color w:val="2F5496" w:themeColor="accent5" w:themeShade="BF"/>
        </w:rPr>
        <w:t>-</w:t>
      </w:r>
      <w:hyperlink r:id="rId7" w:tgtFrame="_blank" w:history="1">
        <w:r w:rsidRPr="006213B9">
          <w:rPr>
            <w:rFonts w:ascii="Montserrat-Regular" w:eastAsia="Times New Roman" w:hAnsi="Montserrat-Regular" w:cs="Times New Roman" w:hint="eastAsia"/>
            <w:color w:val="2F5496" w:themeColor="accent5" w:themeShade="BF"/>
            <w:sz w:val="24"/>
            <w:szCs w:val="24"/>
          </w:rPr>
          <w:t>УПУТСТВО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t xml:space="preserve"> </w:t>
      </w:r>
      <w:r w:rsidRPr="006213B9">
        <w:rPr>
          <w:rFonts w:ascii="Montserrat-Regular" w:eastAsia="Times New Roman" w:hAnsi="Montserrat-Regular" w:cs="Times New Roman" w:hint="eastAsia"/>
          <w:color w:val="2F5496" w:themeColor="accent5" w:themeShade="BF"/>
          <w:sz w:val="24"/>
          <w:szCs w:val="24"/>
          <w:lang w:val="sr-Cyrl-RS"/>
        </w:rPr>
        <w:t>ЗА</w:t>
      </w:r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  <w:lang w:val="sr-Cyrl-RS"/>
        </w:rPr>
        <w:t xml:space="preserve"> </w:t>
      </w:r>
      <w:r w:rsidRPr="006213B9">
        <w:rPr>
          <w:rFonts w:ascii="Montserrat-Regular" w:eastAsia="Times New Roman" w:hAnsi="Montserrat-Regular" w:cs="Times New Roman" w:hint="eastAsia"/>
          <w:color w:val="2F5496" w:themeColor="accent5" w:themeShade="BF"/>
          <w:sz w:val="24"/>
          <w:szCs w:val="24"/>
          <w:lang w:val="sr-Cyrl-RS"/>
        </w:rPr>
        <w:t>ПРИЈАВУ</w:t>
      </w:r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  <w:lang w:val="sr-Cyrl-RS"/>
        </w:rPr>
        <w:t xml:space="preserve"> – суфинасирање годишњих програма</w:t>
      </w:r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</w:p>
    <w:p w14:paraId="66D3C1F7" w14:textId="77777777" w:rsidR="006213B9" w:rsidRDefault="006213B9" w:rsidP="0023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  <w:r w:rsidRPr="006213B9">
        <w:rPr>
          <w:b/>
          <w:color w:val="2F5496" w:themeColor="accent5" w:themeShade="BF"/>
        </w:rPr>
        <w:t>-</w:t>
      </w:r>
      <w:hyperlink r:id="rId8" w:history="1">
        <w:r w:rsidRPr="006213B9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>ОДЛУКА О ЗАДОВОЉАВАЊУ ПОТРЕБА И ИНТЕРЕСА ГРАЂАНА У ОБЛАСТИ СПОРТА У ГРАДСКОЈ ОПШТИНИ ЗЕМУН</w:t>
        </w:r>
      </w:hyperlink>
    </w:p>
    <w:p w14:paraId="64C50F53" w14:textId="77777777" w:rsidR="006213B9" w:rsidRDefault="006213B9" w:rsidP="0023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  <w:r w:rsidRPr="006213B9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br/>
      </w:r>
      <w:r w:rsidRPr="006213B9">
        <w:rPr>
          <w:rFonts w:ascii="Times New Roman" w:hAnsi="Times New Roman" w:cs="Times New Roman"/>
          <w:color w:val="2F5496" w:themeColor="accent5" w:themeShade="BF"/>
        </w:rPr>
        <w:t>-</w:t>
      </w:r>
      <w:hyperlink r:id="rId9" w:history="1">
        <w:r w:rsidRPr="006213B9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>ОДЛУКА О ИЗМЕНИ ОДЛУКЕ О ЗАДОВОЉАВАЊУ ПОТРЕБА И ИНТЕРЕСА ГРАЂАНА У ОБЛАСТИ СПОРТА У ГРАДСКОЈ ОПШТИНИ ЗЕМУН</w:t>
        </w:r>
      </w:hyperlink>
    </w:p>
    <w:p w14:paraId="76E9C0E2" w14:textId="77777777" w:rsidR="002303C5" w:rsidRPr="006213B9" w:rsidRDefault="006213B9" w:rsidP="0023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</w:pPr>
      <w:r w:rsidRPr="006213B9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</w:rPr>
        <w:br/>
      </w:r>
      <w:r w:rsidRPr="006213B9">
        <w:rPr>
          <w:rFonts w:ascii="Times New Roman" w:hAnsi="Times New Roman" w:cs="Times New Roman"/>
          <w:color w:val="2F5496" w:themeColor="accent5" w:themeShade="BF"/>
        </w:rPr>
        <w:t>-</w:t>
      </w:r>
      <w:hyperlink r:id="rId10" w:history="1">
        <w:r w:rsidRPr="006213B9">
          <w:rPr>
            <w:rFonts w:ascii="Times New Roman" w:eastAsia="Times New Roman" w:hAnsi="Times New Roman" w:cs="Times New Roman"/>
            <w:color w:val="2F5496" w:themeColor="accent5" w:themeShade="BF"/>
            <w:sz w:val="24"/>
            <w:szCs w:val="24"/>
          </w:rPr>
          <w:t>ПРАВИЛНИК О ОДОБРАВАЊУ И ФИНАНСИРАЊУ ПРОГРАМА КОЈИМА СЕ ЗАДОВОЉАВАЈУ ПОТРЕБЕ И ИНТЕРЕСИ ГРАЂАНА У ОБЛАСТИ СПОРТА У ГРАДСКОЈ ОПШТИНИ ЗЕМУН</w:t>
        </w:r>
      </w:hyperlink>
    </w:p>
    <w:p w14:paraId="0099A739" w14:textId="77777777" w:rsidR="006213B9" w:rsidRPr="006213B9" w:rsidRDefault="006213B9" w:rsidP="0023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</w:rPr>
      </w:pPr>
    </w:p>
    <w:p w14:paraId="21B0F8C5" w14:textId="77777777" w:rsidR="006213B9" w:rsidRPr="006213B9" w:rsidRDefault="006213B9" w:rsidP="0023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val="sr-Cyrl-RS"/>
        </w:rPr>
      </w:pPr>
      <w:r w:rsidRPr="006213B9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val="sr-Cyrl-RS"/>
        </w:rPr>
        <w:t xml:space="preserve">ОБРАСЦИ: </w:t>
      </w:r>
    </w:p>
    <w:p w14:paraId="1D4466DA" w14:textId="77777777" w:rsidR="002303C5" w:rsidRPr="006213B9" w:rsidRDefault="002303C5" w:rsidP="00983BA7">
      <w:pPr>
        <w:shd w:val="clear" w:color="auto" w:fill="FFFFFF"/>
        <w:spacing w:after="0" w:line="240" w:lineRule="auto"/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</w:pPr>
      <w:hyperlink r:id="rId11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1. – </w:t>
        </w:r>
        <w:r w:rsidR="00C356A2"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 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Предлог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годишњих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програма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;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2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1.1. –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Периодични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извештај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;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3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1.2. –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Завршни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извештај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о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реализацији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програма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;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4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4. – </w:t>
        </w:r>
        <w:r w:rsidR="00C356A2"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 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Пријава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годишњег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програма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за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општински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ниво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школског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спорта</w:t>
        </w:r>
        <w:proofErr w:type="spellEnd"/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5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4.1. –</w:t>
        </w:r>
        <w:r w:rsidR="00C356A2"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Извештај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о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реализованом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програму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школског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спорта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на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општинском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нивоу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;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6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4.2. –</w:t>
        </w:r>
        <w:r w:rsid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Прилог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уз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извештаја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о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реализованом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програму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школског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спорта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на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општинском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нивоу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;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7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4.3. –</w:t>
        </w:r>
        <w:r w:rsid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извештаја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о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утрошку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средстава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о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реализованом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програму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школског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спорта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на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општинском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нивоу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;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8" w:history="1"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4.4. –</w:t>
        </w:r>
        <w:r w:rsid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Прилог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уз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извештаја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о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утрошку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средстава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за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реализован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програм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школског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спорта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;</w:t>
        </w:r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  <w:hyperlink r:id="rId19" w:history="1">
        <w:proofErr w:type="spellStart"/>
        <w:r w:rsid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Образац</w:t>
        </w:r>
        <w:proofErr w:type="spellEnd"/>
        <w:r w:rsid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8</w:t>
        </w:r>
        <w:r w:rsidR="006213B9"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–</w:t>
        </w:r>
        <w:r w:rsid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  <w:lang w:val="sr-Cyrl-RS"/>
          </w:rPr>
          <w:t xml:space="preserve">    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Изјава</w:t>
        </w:r>
        <w:proofErr w:type="spellEnd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 xml:space="preserve"> о </w:t>
        </w:r>
        <w:proofErr w:type="spellStart"/>
        <w:r w:rsidRPr="006213B9">
          <w:rPr>
            <w:rFonts w:ascii="Montserrat-Regular" w:eastAsia="Times New Roman" w:hAnsi="Montserrat-Regular" w:cs="Times New Roman"/>
            <w:color w:val="2F5496" w:themeColor="accent5" w:themeShade="BF"/>
            <w:sz w:val="24"/>
            <w:szCs w:val="24"/>
          </w:rPr>
          <w:t>партнерству</w:t>
        </w:r>
        <w:proofErr w:type="spellEnd"/>
      </w:hyperlink>
      <w:r w:rsidRPr="006213B9">
        <w:rPr>
          <w:rFonts w:ascii="Montserrat-Regular" w:eastAsia="Times New Roman" w:hAnsi="Montserrat-Regular" w:cs="Times New Roman"/>
          <w:color w:val="2F5496" w:themeColor="accent5" w:themeShade="BF"/>
          <w:sz w:val="24"/>
          <w:szCs w:val="24"/>
        </w:rPr>
        <w:br/>
      </w:r>
    </w:p>
    <w:p w14:paraId="642A6A89" w14:textId="77777777" w:rsidR="00A47942" w:rsidRPr="006213B9" w:rsidRDefault="00A47942"/>
    <w:sectPr w:rsidR="00A47942" w:rsidRPr="0062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731C"/>
    <w:multiLevelType w:val="multilevel"/>
    <w:tmpl w:val="B6B2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64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1A"/>
    <w:rsid w:val="00023FF9"/>
    <w:rsid w:val="00054274"/>
    <w:rsid w:val="0007333A"/>
    <w:rsid w:val="000A5304"/>
    <w:rsid w:val="000D607A"/>
    <w:rsid w:val="000F3DA6"/>
    <w:rsid w:val="002303C5"/>
    <w:rsid w:val="003404DC"/>
    <w:rsid w:val="0049730B"/>
    <w:rsid w:val="004B7FBD"/>
    <w:rsid w:val="005150FA"/>
    <w:rsid w:val="00574511"/>
    <w:rsid w:val="005B080F"/>
    <w:rsid w:val="00614A0F"/>
    <w:rsid w:val="006213B9"/>
    <w:rsid w:val="006275B5"/>
    <w:rsid w:val="006676B4"/>
    <w:rsid w:val="006E05FE"/>
    <w:rsid w:val="007E1E25"/>
    <w:rsid w:val="00855025"/>
    <w:rsid w:val="009509B4"/>
    <w:rsid w:val="00983BA7"/>
    <w:rsid w:val="009840E9"/>
    <w:rsid w:val="00A41E22"/>
    <w:rsid w:val="00A47942"/>
    <w:rsid w:val="00AD69A8"/>
    <w:rsid w:val="00B06839"/>
    <w:rsid w:val="00B1701A"/>
    <w:rsid w:val="00C356A2"/>
    <w:rsid w:val="00C71076"/>
    <w:rsid w:val="00D6072B"/>
    <w:rsid w:val="00DC1E69"/>
    <w:rsid w:val="00EE218B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5D3E"/>
  <w15:chartTrackingRefBased/>
  <w15:docId w15:val="{99724ED1-4176-43AE-B3B2-877F15F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3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ladinskisportskisavezzemuna.rs/media/06-997-Odluka-o-zadovoljav.-potreba-i-interesa-gra%C4%91ana-u-oblasti-sporta.pdf" TargetMode="External"/><Relationship Id="rId13" Type="http://schemas.openxmlformats.org/officeDocument/2006/relationships/hyperlink" Target="https://omladinskisportskisavezzemuna.rs/media/OBRAZAC-1.-2-Zavrsni-izvestaj-o-realizaciji-programa.docx" TargetMode="External"/><Relationship Id="rId18" Type="http://schemas.openxmlformats.org/officeDocument/2006/relationships/hyperlink" Target="https://omladinskisportskisavezzemuna.rs/media/OBRAZAC-4.4.-Prilog-uz-obrazac-izvestaja-o-utrosku-sredstava-za-realizovan-program-skolskog-sporta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mladinskisportskisavezzemuna.rs/media/Uputstvo.doc" TargetMode="External"/><Relationship Id="rId12" Type="http://schemas.openxmlformats.org/officeDocument/2006/relationships/hyperlink" Target="https://omladinskisportskisavezzemuna.rs/media/OBRAZAC-1.-1-Periodicni-izvestaj.docx" TargetMode="External"/><Relationship Id="rId17" Type="http://schemas.openxmlformats.org/officeDocument/2006/relationships/hyperlink" Target="https://omladinskisportskisavezzemuna.rs/media/OBRAZAC-4.3-Obrazac-izvestaja-o-utrosku-sredstava-o-o-realizovanom-programu-skolskog-sporta-na-opstinsko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omladinskisportskisavezzemuna.rs/media/OBRAZAC-4.2-Prilog-uz-obrazac-izvestaja-o-realizovanom-programu-skolskog-sporta-na-opstinskom-niv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mladinskisportskisavezzemuna.rs/www.omladinskisportskisavezzemuna.rs" TargetMode="External"/><Relationship Id="rId11" Type="http://schemas.openxmlformats.org/officeDocument/2006/relationships/hyperlink" Target="https://omladinskisportskisavezzemuna.rs/media/OBRAZAC-1-Predlog-godisnjih-programa.docx" TargetMode="External"/><Relationship Id="rId5" Type="http://schemas.openxmlformats.org/officeDocument/2006/relationships/hyperlink" Target="mailto:zemunsport@gmail.com" TargetMode="External"/><Relationship Id="rId15" Type="http://schemas.openxmlformats.org/officeDocument/2006/relationships/hyperlink" Target="https://omladinskisportskisavezzemuna.rs/media/OBRAZAC-4.1-Izvestaj-o-realizovanom-programu-skolskog-sporta-na-opstinskom-nivou.docx" TargetMode="External"/><Relationship Id="rId10" Type="http://schemas.openxmlformats.org/officeDocument/2006/relationships/hyperlink" Target="https://omladinskisportskisavezzemuna.rs/media/Pravilnik-u-oblasti-sporta.pdf" TargetMode="External"/><Relationship Id="rId19" Type="http://schemas.openxmlformats.org/officeDocument/2006/relationships/hyperlink" Target="https://omladinskisportskisavezzemuna.rs/media/Obrazac-8-Izjava-o-partnerstvu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ladinskisportskisavezzemuna.rs/media/Odluka-o-izmeni-odluke-u-oblasti-sporta-2021.pdf" TargetMode="External"/><Relationship Id="rId14" Type="http://schemas.openxmlformats.org/officeDocument/2006/relationships/hyperlink" Target="https://omladinskisportskisavezzemuna.rs/media/OBRAZAC-4-Prijava-godisnjeg-programa-za-opstinski-nivo-skolskog-sport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Nikolic</dc:creator>
  <cp:keywords/>
  <dc:description/>
  <cp:lastModifiedBy>Borislav Mihajlovic</cp:lastModifiedBy>
  <cp:revision>2</cp:revision>
  <cp:lastPrinted>2024-10-09T10:33:00Z</cp:lastPrinted>
  <dcterms:created xsi:type="dcterms:W3CDTF">2024-12-05T13:25:00Z</dcterms:created>
  <dcterms:modified xsi:type="dcterms:W3CDTF">2024-12-05T13:25:00Z</dcterms:modified>
</cp:coreProperties>
</file>